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FE" w:rsidRDefault="00E769F1">
      <w:pPr>
        <w:pStyle w:val="Pidipagina"/>
        <w:tabs>
          <w:tab w:val="clear" w:pos="4819"/>
          <w:tab w:val="clear" w:pos="9638"/>
        </w:tabs>
        <w:rPr>
          <w:sz w:val="23"/>
          <w:szCs w:val="23"/>
        </w:rPr>
      </w:pPr>
      <w:r>
        <w:rPr>
          <w:noProof/>
          <w:sz w:val="23"/>
          <w:szCs w:val="23"/>
        </w:rPr>
        <w:drawing>
          <wp:anchor distT="0" distB="0" distL="114300" distR="114300" simplePos="0" relativeHeight="251658240" behindDoc="1" locked="0" layoutInCell="1" allowOverlap="1">
            <wp:simplePos x="0" y="0"/>
            <wp:positionH relativeFrom="column">
              <wp:posOffset>-61595</wp:posOffset>
            </wp:positionH>
            <wp:positionV relativeFrom="paragraph">
              <wp:posOffset>-170815</wp:posOffset>
            </wp:positionV>
            <wp:extent cx="876935" cy="878205"/>
            <wp:effectExtent l="19050" t="0" r="0" b="0"/>
            <wp:wrapTight wrapText="bothSides">
              <wp:wrapPolygon edited="0">
                <wp:start x="-469" y="0"/>
                <wp:lineTo x="-469" y="21085"/>
                <wp:lineTo x="21584" y="21085"/>
                <wp:lineTo x="21584" y="0"/>
                <wp:lineTo x="-469" y="0"/>
              </wp:wrapPolygon>
            </wp:wrapTight>
            <wp:docPr id="1" name="Immagine 1" descr="logo%20a%20danca%20da%20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20danca%20da%20vida"/>
                    <pic:cNvPicPr>
                      <a:picLocks noChangeAspect="1" noChangeArrowheads="1"/>
                    </pic:cNvPicPr>
                  </pic:nvPicPr>
                  <pic:blipFill>
                    <a:blip r:embed="rId6" cstate="print"/>
                    <a:srcRect/>
                    <a:stretch>
                      <a:fillRect/>
                    </a:stretch>
                  </pic:blipFill>
                  <pic:spPr bwMode="auto">
                    <a:xfrm>
                      <a:off x="0" y="0"/>
                      <a:ext cx="876935" cy="878205"/>
                    </a:xfrm>
                    <a:prstGeom prst="rect">
                      <a:avLst/>
                    </a:prstGeom>
                    <a:noFill/>
                    <a:ln w="9525">
                      <a:noFill/>
                      <a:miter lim="800000"/>
                      <a:headEnd/>
                      <a:tailEnd/>
                    </a:ln>
                  </pic:spPr>
                </pic:pic>
              </a:graphicData>
            </a:graphic>
          </wp:anchor>
        </w:drawing>
      </w:r>
    </w:p>
    <w:p w:rsidR="00D951BE" w:rsidRDefault="007B587C">
      <w:pPr>
        <w:pStyle w:val="Pidipagina"/>
        <w:tabs>
          <w:tab w:val="clear" w:pos="4819"/>
          <w:tab w:val="clear" w:pos="9638"/>
        </w:tabs>
        <w:rPr>
          <w:rFonts w:ascii="Arial Narrow" w:hAnsi="Arial Narrow"/>
          <w:b/>
          <w:sz w:val="19"/>
          <w:szCs w:val="19"/>
          <w:lang w:val="pt-BR"/>
        </w:rPr>
      </w:pPr>
      <w:r>
        <w:rPr>
          <w:rFonts w:ascii="Arial Narrow" w:hAnsi="Arial Narrow"/>
          <w:b/>
          <w:sz w:val="19"/>
          <w:szCs w:val="19"/>
          <w:lang w:val="pt-BR"/>
        </w:rPr>
        <w:t xml:space="preserve"> </w:t>
      </w:r>
    </w:p>
    <w:p w:rsidR="00D951BE" w:rsidRDefault="00D951BE">
      <w:pPr>
        <w:pStyle w:val="Pidipagina"/>
        <w:tabs>
          <w:tab w:val="clear" w:pos="4819"/>
          <w:tab w:val="clear" w:pos="9638"/>
        </w:tabs>
        <w:rPr>
          <w:rFonts w:ascii="Arial Narrow" w:hAnsi="Arial Narrow"/>
          <w:b/>
          <w:sz w:val="19"/>
          <w:szCs w:val="19"/>
          <w:lang w:val="pt-BR"/>
        </w:rPr>
      </w:pPr>
    </w:p>
    <w:p w:rsidR="00D951BE" w:rsidRDefault="00D951BE">
      <w:pPr>
        <w:pStyle w:val="Pidipagina"/>
        <w:tabs>
          <w:tab w:val="clear" w:pos="4819"/>
          <w:tab w:val="clear" w:pos="9638"/>
        </w:tabs>
        <w:rPr>
          <w:rFonts w:ascii="Arial Narrow" w:hAnsi="Arial Narrow"/>
          <w:b/>
          <w:sz w:val="19"/>
          <w:szCs w:val="19"/>
          <w:lang w:val="pt-BR"/>
        </w:rPr>
      </w:pPr>
    </w:p>
    <w:p w:rsidR="00D951BE" w:rsidRDefault="00D951BE">
      <w:pPr>
        <w:pStyle w:val="Pidipagina"/>
        <w:tabs>
          <w:tab w:val="clear" w:pos="4819"/>
          <w:tab w:val="clear" w:pos="9638"/>
        </w:tabs>
        <w:rPr>
          <w:rFonts w:ascii="Arial Narrow" w:hAnsi="Arial Narrow"/>
          <w:b/>
          <w:sz w:val="19"/>
          <w:szCs w:val="19"/>
          <w:lang w:val="pt-BR"/>
        </w:rPr>
      </w:pPr>
    </w:p>
    <w:p w:rsidR="00D951BE" w:rsidRDefault="00D951BE">
      <w:pPr>
        <w:pStyle w:val="Pidipagina"/>
        <w:tabs>
          <w:tab w:val="clear" w:pos="4819"/>
          <w:tab w:val="clear" w:pos="9638"/>
        </w:tabs>
        <w:rPr>
          <w:rFonts w:ascii="Arial Narrow" w:hAnsi="Arial Narrow"/>
          <w:b/>
          <w:sz w:val="19"/>
          <w:szCs w:val="19"/>
          <w:lang w:val="pt-BR"/>
        </w:rPr>
      </w:pPr>
    </w:p>
    <w:p w:rsidR="00DE56FE" w:rsidRDefault="007B587C">
      <w:pPr>
        <w:pStyle w:val="Pidipagina"/>
        <w:tabs>
          <w:tab w:val="clear" w:pos="4819"/>
          <w:tab w:val="clear" w:pos="9638"/>
        </w:tabs>
        <w:rPr>
          <w:rFonts w:ascii="Arial Narrow" w:hAnsi="Arial Narrow"/>
          <w:b/>
          <w:bCs/>
          <w:sz w:val="19"/>
          <w:szCs w:val="19"/>
          <w:lang w:val="pt-BR"/>
        </w:rPr>
      </w:pPr>
      <w:r>
        <w:rPr>
          <w:rFonts w:ascii="Arial Narrow" w:hAnsi="Arial Narrow"/>
          <w:b/>
          <w:sz w:val="19"/>
          <w:szCs w:val="19"/>
          <w:lang w:val="pt-BR"/>
        </w:rPr>
        <w:t>Associazione</w:t>
      </w:r>
      <w:r>
        <w:rPr>
          <w:rFonts w:ascii="Arial Narrow" w:hAnsi="Arial Narrow"/>
          <w:sz w:val="19"/>
          <w:szCs w:val="19"/>
          <w:lang w:val="pt-BR"/>
        </w:rPr>
        <w:t xml:space="preserve"> </w:t>
      </w:r>
      <w:r>
        <w:rPr>
          <w:rFonts w:ascii="Arial Narrow" w:hAnsi="Arial Narrow"/>
          <w:b/>
          <w:bCs/>
          <w:sz w:val="19"/>
          <w:szCs w:val="19"/>
          <w:lang w:val="pt-BR"/>
        </w:rPr>
        <w:t xml:space="preserve">Sondrio- São Mateus: A dança da Vida </w:t>
      </w:r>
      <w:r w:rsidR="00352814">
        <w:rPr>
          <w:rFonts w:ascii="Arial Narrow" w:hAnsi="Arial Narrow"/>
          <w:b/>
          <w:bCs/>
          <w:sz w:val="19"/>
          <w:szCs w:val="19"/>
          <w:lang w:val="pt-BR"/>
        </w:rPr>
        <w:t>ODV</w:t>
      </w:r>
      <w:r>
        <w:rPr>
          <w:rFonts w:ascii="Arial Narrow" w:hAnsi="Arial Narrow"/>
          <w:b/>
          <w:bCs/>
          <w:sz w:val="19"/>
          <w:szCs w:val="19"/>
          <w:lang w:val="pt-BR"/>
        </w:rPr>
        <w:t xml:space="preserve">   </w:t>
      </w:r>
    </w:p>
    <w:p w:rsidR="00DE56FE" w:rsidRDefault="007B587C">
      <w:pPr>
        <w:pStyle w:val="Pidipagina"/>
        <w:tabs>
          <w:tab w:val="clear" w:pos="4819"/>
          <w:tab w:val="clear" w:pos="9638"/>
        </w:tabs>
        <w:rPr>
          <w:rFonts w:ascii="Arial Narrow" w:hAnsi="Arial Narrow"/>
          <w:sz w:val="19"/>
          <w:szCs w:val="19"/>
        </w:rPr>
      </w:pPr>
      <w:r>
        <w:rPr>
          <w:rFonts w:ascii="Arial Narrow" w:hAnsi="Arial Narrow"/>
          <w:sz w:val="19"/>
          <w:szCs w:val="19"/>
        </w:rPr>
        <w:t>Piazza Campello, 1 - 23100 SONDRIO (SO)</w:t>
      </w:r>
    </w:p>
    <w:p w:rsidR="00DE56FE" w:rsidRDefault="007B587C">
      <w:pPr>
        <w:pStyle w:val="Pidipagina"/>
        <w:tabs>
          <w:tab w:val="clear" w:pos="4819"/>
          <w:tab w:val="clear" w:pos="9638"/>
        </w:tabs>
        <w:rPr>
          <w:rFonts w:ascii="Arial Narrow" w:hAnsi="Arial Narrow"/>
          <w:sz w:val="19"/>
          <w:szCs w:val="19"/>
        </w:rPr>
      </w:pPr>
      <w:r>
        <w:rPr>
          <w:rFonts w:ascii="Arial Narrow" w:hAnsi="Arial Narrow"/>
          <w:sz w:val="19"/>
          <w:szCs w:val="19"/>
        </w:rPr>
        <w:t>C.F.  00871410148</w:t>
      </w:r>
      <w:r>
        <w:rPr>
          <w:rFonts w:ascii="Arial Narrow" w:hAnsi="Arial Narrow"/>
          <w:sz w:val="19"/>
          <w:szCs w:val="19"/>
        </w:rPr>
        <w:tab/>
      </w:r>
      <w:r>
        <w:rPr>
          <w:rFonts w:ascii="Arial Narrow" w:hAnsi="Arial Narrow"/>
          <w:sz w:val="19"/>
          <w:szCs w:val="19"/>
        </w:rPr>
        <w:tab/>
      </w:r>
      <w:r>
        <w:rPr>
          <w:rFonts w:ascii="Arial Narrow" w:hAnsi="Arial Narrow"/>
          <w:sz w:val="19"/>
          <w:szCs w:val="19"/>
        </w:rPr>
        <w:tab/>
      </w:r>
    </w:p>
    <w:p w:rsidR="00DE56FE" w:rsidRDefault="00DE56FE">
      <w:pPr>
        <w:pStyle w:val="Corpodeltesto"/>
        <w:jc w:val="center"/>
        <w:rPr>
          <w:rFonts w:ascii="Arial" w:hAnsi="Arial" w:cs="Arial"/>
          <w:b/>
          <w:bCs/>
          <w:color w:val="CC99FF"/>
        </w:rPr>
      </w:pPr>
    </w:p>
    <w:p w:rsidR="00E6276D" w:rsidRDefault="00E6276D" w:rsidP="00973D6A">
      <w:pPr>
        <w:jc w:val="center"/>
        <w:rPr>
          <w:rFonts w:ascii="Arial" w:hAnsi="Arial" w:cs="Arial"/>
          <w:sz w:val="24"/>
          <w:szCs w:val="24"/>
        </w:rPr>
      </w:pPr>
    </w:p>
    <w:p w:rsidR="00E6276D" w:rsidRDefault="0065373E" w:rsidP="00E6276D">
      <w:pPr>
        <w:jc w:val="both"/>
        <w:rPr>
          <w:rFonts w:ascii="Arial" w:hAnsi="Arial" w:cs="Arial"/>
          <w:sz w:val="24"/>
          <w:szCs w:val="24"/>
        </w:rPr>
      </w:pPr>
      <w:r>
        <w:rPr>
          <w:rFonts w:ascii="Arial" w:hAnsi="Arial" w:cs="Arial"/>
          <w:sz w:val="24"/>
          <w:szCs w:val="24"/>
        </w:rPr>
        <w:t>Il prossimo anno 2024 celebreremo il ventennale del Gemellaggio con São Mateus. Nell’incontro di sabato 2 dicembre (ore 16.30, Cinema Excelsior) cercheremo di delineare un quadro degli interventi effettuati e delle realizzazioni conseguite sia là sia qui.</w:t>
      </w:r>
    </w:p>
    <w:p w:rsidR="0065373E" w:rsidRDefault="0065373E" w:rsidP="00E6276D">
      <w:pPr>
        <w:jc w:val="both"/>
        <w:rPr>
          <w:rFonts w:ascii="Arial" w:hAnsi="Arial" w:cs="Arial"/>
          <w:sz w:val="24"/>
          <w:szCs w:val="24"/>
        </w:rPr>
      </w:pPr>
      <w:r>
        <w:rPr>
          <w:rFonts w:ascii="Arial" w:hAnsi="Arial" w:cs="Arial"/>
          <w:sz w:val="24"/>
          <w:szCs w:val="24"/>
        </w:rPr>
        <w:t>A São Mateus si sono avviati importanti progetti educativi con bambini, adolescenti e giovani di favelas, sottraendoli allo sfruttamento da parte delle organizzazioni criminali – in particolare del traffico di droga – ed inserendoli nel percorso scolastico. Già varie centinaia sono passati nel Centro Ricostruire la Vita, grazie al quale hanno intrapreso e concluso il ciclo della scu</w:t>
      </w:r>
      <w:r w:rsidR="004F0F4C">
        <w:rPr>
          <w:rFonts w:ascii="Arial" w:hAnsi="Arial" w:cs="Arial"/>
          <w:sz w:val="24"/>
          <w:szCs w:val="24"/>
        </w:rPr>
        <w:t>ola di base (dai 6 ai 14 anni),</w:t>
      </w:r>
      <w:r w:rsidR="0073753F">
        <w:rPr>
          <w:rFonts w:ascii="Arial" w:hAnsi="Arial" w:cs="Arial"/>
          <w:sz w:val="24"/>
          <w:szCs w:val="24"/>
        </w:rPr>
        <w:t xml:space="preserve"> cosa assolutamente non scontata, anzi estremamente difficile nelle loro condizioni. </w:t>
      </w:r>
      <w:r w:rsidR="009553A4">
        <w:rPr>
          <w:rFonts w:ascii="Arial" w:hAnsi="Arial" w:cs="Arial"/>
          <w:sz w:val="24"/>
          <w:szCs w:val="24"/>
        </w:rPr>
        <w:t>Inoltre, g</w:t>
      </w:r>
      <w:r w:rsidR="0073753F">
        <w:rPr>
          <w:rFonts w:ascii="Arial" w:hAnsi="Arial" w:cs="Arial"/>
          <w:sz w:val="24"/>
          <w:szCs w:val="24"/>
        </w:rPr>
        <w:t>razie al sostegno della nostra Associazione, 17 giovani stanno frequentando i corsi universitari. 21 sono quelli che hanno terminato negli anni scorsi, si sono laureati e svolgono con successo lavori estremamente qualificati. Provengono tutti dai quartieri più poveri, emarginati e violenti; alcuni sono n</w:t>
      </w:r>
      <w:r w:rsidR="004F0F4C">
        <w:rPr>
          <w:rFonts w:ascii="Arial" w:hAnsi="Arial" w:cs="Arial"/>
          <w:sz w:val="24"/>
          <w:szCs w:val="24"/>
        </w:rPr>
        <w:t>ati e cresciuti sulla discarica</w:t>
      </w:r>
      <w:r w:rsidR="0073753F">
        <w:rPr>
          <w:rFonts w:ascii="Arial" w:hAnsi="Arial" w:cs="Arial"/>
          <w:sz w:val="24"/>
          <w:szCs w:val="24"/>
        </w:rPr>
        <w:t xml:space="preserve"> raccogliendo rifiuti.</w:t>
      </w:r>
    </w:p>
    <w:p w:rsidR="0073753F" w:rsidRDefault="0073753F" w:rsidP="00E6276D">
      <w:pPr>
        <w:jc w:val="both"/>
        <w:rPr>
          <w:rFonts w:ascii="Arial" w:hAnsi="Arial" w:cs="Arial"/>
          <w:sz w:val="24"/>
          <w:szCs w:val="24"/>
        </w:rPr>
      </w:pPr>
      <w:r>
        <w:rPr>
          <w:rFonts w:ascii="Arial" w:hAnsi="Arial" w:cs="Arial"/>
          <w:sz w:val="24"/>
          <w:szCs w:val="24"/>
        </w:rPr>
        <w:t xml:space="preserve">Oltre a questo, anche grazie ad una importante e qualificata rete di relazioni che si è via via strutturata con istituzioni, entità, organizzazioni e singole persone (particolarmente significativa quella con l’Università Federale), il Centro Ricostruire la Vita sta sempre più assumendo il ruolo di punto di riferimento per le molte centinaia di famiglie che vivono nelle favelas </w:t>
      </w:r>
      <w:r w:rsidR="004F0F4C">
        <w:rPr>
          <w:rFonts w:ascii="Arial" w:hAnsi="Arial" w:cs="Arial"/>
          <w:sz w:val="24"/>
          <w:szCs w:val="24"/>
        </w:rPr>
        <w:t>circostanti. Gli operatori: assistente sociale, psicologa, educatori le visitano regolarmente e nel Centro vengono organizzati incontri di formazione. Particolarmente importanti quelli con le donne (Café das mulheres) condotti con la collaborazione dell’Ordine degli Avvocati, volti a contrastare gli abusi domestici e la violenza su donne e minori.</w:t>
      </w:r>
    </w:p>
    <w:p w:rsidR="004F0F4C" w:rsidRDefault="00A24FC8" w:rsidP="00E6276D">
      <w:pPr>
        <w:jc w:val="both"/>
        <w:rPr>
          <w:rFonts w:ascii="Arial" w:hAnsi="Arial" w:cs="Arial"/>
          <w:sz w:val="24"/>
          <w:szCs w:val="24"/>
        </w:rPr>
      </w:pPr>
      <w:r>
        <w:rPr>
          <w:rFonts w:ascii="Arial" w:hAnsi="Arial" w:cs="Arial"/>
          <w:sz w:val="24"/>
          <w:szCs w:val="24"/>
        </w:rPr>
        <w:t>Qui sul nostro territorio è intensa e sistematica l’attività di informazione e sensibilizzazione, in particolare nelle scuole</w:t>
      </w:r>
      <w:r w:rsidR="009553A4">
        <w:rPr>
          <w:rFonts w:ascii="Arial" w:hAnsi="Arial" w:cs="Arial"/>
          <w:sz w:val="24"/>
          <w:szCs w:val="24"/>
        </w:rPr>
        <w:t>,</w:t>
      </w:r>
      <w:r>
        <w:rPr>
          <w:rFonts w:ascii="Arial" w:hAnsi="Arial" w:cs="Arial"/>
          <w:sz w:val="24"/>
          <w:szCs w:val="24"/>
        </w:rPr>
        <w:t xml:space="preserve"> dalla 1</w:t>
      </w:r>
      <w:r>
        <w:rPr>
          <w:rFonts w:ascii="Arial" w:hAnsi="Arial" w:cs="Arial"/>
          <w:sz w:val="24"/>
          <w:szCs w:val="24"/>
          <w:vertAlign w:val="superscript"/>
        </w:rPr>
        <w:t>a</w:t>
      </w:r>
      <w:r>
        <w:rPr>
          <w:rFonts w:ascii="Arial" w:hAnsi="Arial" w:cs="Arial"/>
          <w:sz w:val="24"/>
          <w:szCs w:val="24"/>
        </w:rPr>
        <w:t xml:space="preserve"> elementare all’ultimo anno delle superiori. L’interesse e la viva partecipazione dei ragazzi testimoniano la validità educativa di questi interventi. Particolarmente significativo</w:t>
      </w:r>
      <w:r w:rsidR="00361995">
        <w:rPr>
          <w:rFonts w:ascii="Arial" w:hAnsi="Arial" w:cs="Arial"/>
          <w:sz w:val="24"/>
          <w:szCs w:val="24"/>
        </w:rPr>
        <w:t xml:space="preserve"> è il fatto</w:t>
      </w:r>
      <w:r>
        <w:rPr>
          <w:rFonts w:ascii="Arial" w:hAnsi="Arial" w:cs="Arial"/>
          <w:sz w:val="24"/>
          <w:szCs w:val="24"/>
        </w:rPr>
        <w:t xml:space="preserve"> che </w:t>
      </w:r>
      <w:r w:rsidR="00361995">
        <w:rPr>
          <w:rFonts w:ascii="Arial" w:hAnsi="Arial" w:cs="Arial"/>
          <w:sz w:val="24"/>
          <w:szCs w:val="24"/>
        </w:rPr>
        <w:t>molto spesso ne parlino in famiglia.</w:t>
      </w:r>
    </w:p>
    <w:p w:rsidR="00D6742B" w:rsidRDefault="00361995" w:rsidP="00E6276D">
      <w:pPr>
        <w:jc w:val="both"/>
        <w:rPr>
          <w:rFonts w:ascii="Arial" w:hAnsi="Arial" w:cs="Arial"/>
          <w:sz w:val="24"/>
          <w:szCs w:val="24"/>
        </w:rPr>
      </w:pPr>
      <w:r>
        <w:rPr>
          <w:rFonts w:ascii="Arial" w:hAnsi="Arial" w:cs="Arial"/>
          <w:sz w:val="24"/>
          <w:szCs w:val="24"/>
        </w:rPr>
        <w:t>Complessivamente possiamo affermare che il progetto originario di dare vita ad un rapporto di conoscenza, amicizia e solidarietà tra due comunità lontane nello spazio e</w:t>
      </w:r>
      <w:r w:rsidR="0014567B">
        <w:rPr>
          <w:rFonts w:ascii="Arial" w:hAnsi="Arial" w:cs="Arial"/>
          <w:sz w:val="24"/>
          <w:szCs w:val="24"/>
        </w:rPr>
        <w:t>d</w:t>
      </w:r>
      <w:r>
        <w:rPr>
          <w:rFonts w:ascii="Arial" w:hAnsi="Arial" w:cs="Arial"/>
          <w:sz w:val="24"/>
          <w:szCs w:val="24"/>
        </w:rPr>
        <w:t xml:space="preserve"> </w:t>
      </w:r>
      <w:r w:rsidR="0014567B">
        <w:rPr>
          <w:rFonts w:ascii="Arial" w:hAnsi="Arial" w:cs="Arial"/>
          <w:sz w:val="24"/>
          <w:szCs w:val="24"/>
        </w:rPr>
        <w:t xml:space="preserve">espressioni di profonde differenze storiche e culturali, si sia sviluppato anche al di là delle migliori previsioni. Questo in gran parte grazie alla sensibilità ed alla generosità di molti nostri concittadini che da anni accompagnano e sostengono anche finanziariamente </w:t>
      </w:r>
      <w:r w:rsidR="00D6742B">
        <w:rPr>
          <w:rFonts w:ascii="Arial" w:hAnsi="Arial" w:cs="Arial"/>
          <w:sz w:val="24"/>
          <w:szCs w:val="24"/>
        </w:rPr>
        <w:t>questi – in realtà piuttosto onerosi – interventi.</w:t>
      </w:r>
    </w:p>
    <w:p w:rsidR="00361995" w:rsidRDefault="00D6742B" w:rsidP="00E6276D">
      <w:pPr>
        <w:jc w:val="both"/>
        <w:rPr>
          <w:rFonts w:ascii="Arial" w:hAnsi="Arial" w:cs="Arial"/>
          <w:sz w:val="24"/>
          <w:szCs w:val="24"/>
        </w:rPr>
      </w:pPr>
      <w:r>
        <w:rPr>
          <w:rFonts w:ascii="Arial" w:hAnsi="Arial" w:cs="Arial"/>
          <w:sz w:val="24"/>
          <w:szCs w:val="24"/>
        </w:rPr>
        <w:t>A loro portiamo il grazie più sentito dei “nostri” ragazzi.</w:t>
      </w:r>
      <w:r w:rsidR="0014567B">
        <w:rPr>
          <w:rFonts w:ascii="Arial" w:hAnsi="Arial" w:cs="Arial"/>
          <w:sz w:val="24"/>
          <w:szCs w:val="24"/>
        </w:rPr>
        <w:t xml:space="preserve"> </w:t>
      </w:r>
    </w:p>
    <w:p w:rsidR="00361995" w:rsidRPr="00A24FC8" w:rsidRDefault="00361995" w:rsidP="00E6276D">
      <w:pPr>
        <w:jc w:val="both"/>
        <w:rPr>
          <w:rFonts w:ascii="Arial" w:hAnsi="Arial" w:cs="Arial"/>
          <w:sz w:val="24"/>
          <w:szCs w:val="24"/>
        </w:rPr>
      </w:pPr>
    </w:p>
    <w:sectPr w:rsidR="00361995" w:rsidRPr="00A24FC8" w:rsidSect="00E6276D">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6E" w:rsidRDefault="00853E6E">
      <w:r>
        <w:separator/>
      </w:r>
    </w:p>
  </w:endnote>
  <w:endnote w:type="continuationSeparator" w:id="0">
    <w:p w:rsidR="00853E6E" w:rsidRDefault="00853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6E" w:rsidRDefault="00853E6E">
      <w:r>
        <w:separator/>
      </w:r>
    </w:p>
  </w:footnote>
  <w:footnote w:type="continuationSeparator" w:id="0">
    <w:p w:rsidR="00853E6E" w:rsidRDefault="00853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ttachedTemplate r:id="rId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3753F"/>
    <w:rsid w:val="00026A88"/>
    <w:rsid w:val="00062606"/>
    <w:rsid w:val="00071619"/>
    <w:rsid w:val="00073713"/>
    <w:rsid w:val="00083864"/>
    <w:rsid w:val="00096C09"/>
    <w:rsid w:val="000E5BBA"/>
    <w:rsid w:val="001308C9"/>
    <w:rsid w:val="0014567B"/>
    <w:rsid w:val="001703AB"/>
    <w:rsid w:val="001827A8"/>
    <w:rsid w:val="00194B59"/>
    <w:rsid w:val="001C7E5D"/>
    <w:rsid w:val="001E409E"/>
    <w:rsid w:val="00215EF5"/>
    <w:rsid w:val="00253A63"/>
    <w:rsid w:val="00260155"/>
    <w:rsid w:val="00281838"/>
    <w:rsid w:val="002D2B66"/>
    <w:rsid w:val="002E51D9"/>
    <w:rsid w:val="002F660F"/>
    <w:rsid w:val="00303452"/>
    <w:rsid w:val="003170E4"/>
    <w:rsid w:val="00351C41"/>
    <w:rsid w:val="00352814"/>
    <w:rsid w:val="00361995"/>
    <w:rsid w:val="003C2151"/>
    <w:rsid w:val="003C2C30"/>
    <w:rsid w:val="003C5789"/>
    <w:rsid w:val="003F114E"/>
    <w:rsid w:val="00445EE9"/>
    <w:rsid w:val="00447BC4"/>
    <w:rsid w:val="004628B5"/>
    <w:rsid w:val="004F0F4C"/>
    <w:rsid w:val="004F11EC"/>
    <w:rsid w:val="005262EE"/>
    <w:rsid w:val="00565F37"/>
    <w:rsid w:val="005A0DB3"/>
    <w:rsid w:val="005B3DBD"/>
    <w:rsid w:val="005C7547"/>
    <w:rsid w:val="006375E4"/>
    <w:rsid w:val="0065373E"/>
    <w:rsid w:val="00676AE0"/>
    <w:rsid w:val="00685B54"/>
    <w:rsid w:val="00691EAB"/>
    <w:rsid w:val="006A772B"/>
    <w:rsid w:val="006B7DF7"/>
    <w:rsid w:val="006E6AC2"/>
    <w:rsid w:val="00717269"/>
    <w:rsid w:val="007219C7"/>
    <w:rsid w:val="007322C7"/>
    <w:rsid w:val="007334C1"/>
    <w:rsid w:val="007355B1"/>
    <w:rsid w:val="0073753F"/>
    <w:rsid w:val="007455E8"/>
    <w:rsid w:val="0078322D"/>
    <w:rsid w:val="00786E39"/>
    <w:rsid w:val="007A5E78"/>
    <w:rsid w:val="007B587C"/>
    <w:rsid w:val="007B5E10"/>
    <w:rsid w:val="008320CF"/>
    <w:rsid w:val="00834DDD"/>
    <w:rsid w:val="00835225"/>
    <w:rsid w:val="008352DE"/>
    <w:rsid w:val="00853E6E"/>
    <w:rsid w:val="00891CD7"/>
    <w:rsid w:val="008920C1"/>
    <w:rsid w:val="00896E5A"/>
    <w:rsid w:val="008A37BB"/>
    <w:rsid w:val="0092328A"/>
    <w:rsid w:val="0094580B"/>
    <w:rsid w:val="009518D0"/>
    <w:rsid w:val="009553A4"/>
    <w:rsid w:val="0096475D"/>
    <w:rsid w:val="00973D6A"/>
    <w:rsid w:val="0098451E"/>
    <w:rsid w:val="009C0EE9"/>
    <w:rsid w:val="009E7475"/>
    <w:rsid w:val="009F2B1C"/>
    <w:rsid w:val="009F3744"/>
    <w:rsid w:val="00A00B3D"/>
    <w:rsid w:val="00A24FC8"/>
    <w:rsid w:val="00A43A52"/>
    <w:rsid w:val="00A667D3"/>
    <w:rsid w:val="00A81DDD"/>
    <w:rsid w:val="00AA27A1"/>
    <w:rsid w:val="00AD787A"/>
    <w:rsid w:val="00AE5F88"/>
    <w:rsid w:val="00AF0273"/>
    <w:rsid w:val="00AF7914"/>
    <w:rsid w:val="00B12EEF"/>
    <w:rsid w:val="00B35C19"/>
    <w:rsid w:val="00B432ED"/>
    <w:rsid w:val="00B648FE"/>
    <w:rsid w:val="00B85C35"/>
    <w:rsid w:val="00BE3BAC"/>
    <w:rsid w:val="00C13E8C"/>
    <w:rsid w:val="00C664FE"/>
    <w:rsid w:val="00C77CDE"/>
    <w:rsid w:val="00CC6D79"/>
    <w:rsid w:val="00D242A0"/>
    <w:rsid w:val="00D60DDF"/>
    <w:rsid w:val="00D66A4C"/>
    <w:rsid w:val="00D6742B"/>
    <w:rsid w:val="00D87D65"/>
    <w:rsid w:val="00D951BE"/>
    <w:rsid w:val="00D966DD"/>
    <w:rsid w:val="00D96E3E"/>
    <w:rsid w:val="00DE0607"/>
    <w:rsid w:val="00DE56FE"/>
    <w:rsid w:val="00E11D98"/>
    <w:rsid w:val="00E253A2"/>
    <w:rsid w:val="00E5266F"/>
    <w:rsid w:val="00E6276D"/>
    <w:rsid w:val="00E769F1"/>
    <w:rsid w:val="00EB4F13"/>
    <w:rsid w:val="00ED18E4"/>
    <w:rsid w:val="00ED7897"/>
    <w:rsid w:val="00EF0F92"/>
    <w:rsid w:val="00F21DE7"/>
    <w:rsid w:val="00F27924"/>
    <w:rsid w:val="00F62FC8"/>
    <w:rsid w:val="00F76E88"/>
    <w:rsid w:val="00F96678"/>
    <w:rsid w:val="00FE5B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6FE"/>
  </w:style>
  <w:style w:type="paragraph" w:styleId="Titolo1">
    <w:name w:val="heading 1"/>
    <w:basedOn w:val="Normale"/>
    <w:next w:val="Normale"/>
    <w:qFormat/>
    <w:rsid w:val="00DE56FE"/>
    <w:pPr>
      <w:keepNext/>
      <w:tabs>
        <w:tab w:val="left" w:pos="4253"/>
      </w:tabs>
      <w:outlineLvl w:val="0"/>
    </w:pPr>
    <w:rPr>
      <w:sz w:val="24"/>
    </w:rPr>
  </w:style>
  <w:style w:type="paragraph" w:styleId="Titolo2">
    <w:name w:val="heading 2"/>
    <w:basedOn w:val="Normale"/>
    <w:next w:val="Normale"/>
    <w:qFormat/>
    <w:rsid w:val="00DE56FE"/>
    <w:pPr>
      <w:keepNext/>
      <w:jc w:val="both"/>
      <w:outlineLvl w:val="1"/>
    </w:pPr>
    <w:rPr>
      <w:i/>
      <w:iCs/>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DE56FE"/>
    <w:pPr>
      <w:tabs>
        <w:tab w:val="left" w:pos="851"/>
      </w:tabs>
    </w:pPr>
    <w:rPr>
      <w:sz w:val="24"/>
    </w:rPr>
  </w:style>
  <w:style w:type="paragraph" w:styleId="Corpodeltesto2">
    <w:name w:val="Body Text 2"/>
    <w:basedOn w:val="Normale"/>
    <w:semiHidden/>
    <w:rsid w:val="00DE56FE"/>
    <w:pPr>
      <w:tabs>
        <w:tab w:val="left" w:pos="1276"/>
        <w:tab w:val="left" w:pos="2552"/>
        <w:tab w:val="left" w:pos="3686"/>
      </w:tabs>
      <w:jc w:val="both"/>
    </w:pPr>
    <w:rPr>
      <w:sz w:val="24"/>
    </w:rPr>
  </w:style>
  <w:style w:type="paragraph" w:styleId="Corpodeltesto3">
    <w:name w:val="Body Text 3"/>
    <w:basedOn w:val="Normale"/>
    <w:semiHidden/>
    <w:rsid w:val="00DE56FE"/>
    <w:pPr>
      <w:tabs>
        <w:tab w:val="left" w:pos="3686"/>
      </w:tabs>
      <w:jc w:val="center"/>
    </w:pPr>
    <w:rPr>
      <w:sz w:val="24"/>
    </w:rPr>
  </w:style>
  <w:style w:type="paragraph" w:styleId="Intestazione">
    <w:name w:val="header"/>
    <w:basedOn w:val="Normale"/>
    <w:semiHidden/>
    <w:rsid w:val="00DE56FE"/>
    <w:pPr>
      <w:tabs>
        <w:tab w:val="center" w:pos="4819"/>
        <w:tab w:val="right" w:pos="9638"/>
      </w:tabs>
    </w:pPr>
  </w:style>
  <w:style w:type="paragraph" w:styleId="Pidipagina">
    <w:name w:val="footer"/>
    <w:basedOn w:val="Normale"/>
    <w:semiHidden/>
    <w:rsid w:val="00DE56FE"/>
    <w:pPr>
      <w:tabs>
        <w:tab w:val="center" w:pos="4819"/>
        <w:tab w:val="right" w:pos="9638"/>
      </w:tabs>
    </w:pPr>
  </w:style>
  <w:style w:type="paragraph" w:styleId="Testofumetto">
    <w:name w:val="Balloon Text"/>
    <w:basedOn w:val="Normale"/>
    <w:link w:val="TestofumettoCarattere"/>
    <w:uiPriority w:val="99"/>
    <w:semiHidden/>
    <w:unhideWhenUsed/>
    <w:rsid w:val="007334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Documents\A%20dan&#231;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dança.dotx</Template>
  <TotalTime>44</TotalTime>
  <Pages>1</Pages>
  <Words>433</Words>
  <Characters>2473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Alla cortese attenzione del Responsabile CEI per l’ analisi dei progetti di cooperazione e solidarieta’</vt:lpstr>
    </vt:vector>
  </TitlesOfParts>
  <Company>Studio Tarabini</Company>
  <LinksUpToDate>false</LinksUpToDate>
  <CharactersWithSpaces>2901</CharactersWithSpaces>
  <SharedDoc>false</SharedDoc>
  <HLinks>
    <vt:vector size="6" baseType="variant">
      <vt:variant>
        <vt:i4>4259933</vt:i4>
      </vt:variant>
      <vt:variant>
        <vt:i4>1024</vt:i4>
      </vt:variant>
      <vt:variant>
        <vt:i4>1025</vt:i4>
      </vt:variant>
      <vt:variant>
        <vt:i4>1</vt:i4>
      </vt:variant>
      <vt:variant>
        <vt:lpwstr>logo%20a%20danca%20da%20vida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del Responsabile CEI per l’ analisi dei progetti di cooperazione e solidarieta’</dc:title>
  <dc:subject>Normal presonalizzato per nota integrativa e bilancio cee</dc:subject>
  <dc:creator>Francesco</dc:creator>
  <cp:lastModifiedBy>Francesco</cp:lastModifiedBy>
  <cp:revision>6</cp:revision>
  <cp:lastPrinted>2008-03-01T08:17:00Z</cp:lastPrinted>
  <dcterms:created xsi:type="dcterms:W3CDTF">2023-11-26T14:04:00Z</dcterms:created>
  <dcterms:modified xsi:type="dcterms:W3CDTF">2023-11-26T14:48:00Z</dcterms:modified>
</cp:coreProperties>
</file>